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63744">
        <w:rPr>
          <w:rStyle w:val="Forte"/>
          <w:color w:val="000000"/>
        </w:rPr>
        <w:t>PROCESSO N°     </w:t>
      </w:r>
      <w:proofErr w:type="gramStart"/>
      <w:r w:rsidRPr="00D63744">
        <w:rPr>
          <w:rStyle w:val="Forte"/>
          <w:color w:val="000000"/>
        </w:rPr>
        <w:t>  :</w:t>
      </w:r>
      <w:proofErr w:type="gramEnd"/>
      <w:r w:rsidRPr="00D63744">
        <w:rPr>
          <w:rStyle w:val="Forte"/>
          <w:color w:val="000000"/>
        </w:rPr>
        <w:t> </w:t>
      </w:r>
      <w:r w:rsidRPr="00D63744">
        <w:rPr>
          <w:color w:val="000000"/>
        </w:rPr>
        <w:t>21.0.000000831-9</w:t>
      </w:r>
    </w:p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63744">
        <w:rPr>
          <w:rStyle w:val="Forte"/>
          <w:color w:val="000000"/>
        </w:rPr>
        <w:t>ASSUNTO             </w:t>
      </w:r>
      <w:proofErr w:type="gramStart"/>
      <w:r w:rsidRPr="00D63744">
        <w:rPr>
          <w:rStyle w:val="Forte"/>
          <w:color w:val="000000"/>
        </w:rPr>
        <w:t>  :</w:t>
      </w:r>
      <w:proofErr w:type="gramEnd"/>
      <w:r w:rsidRPr="00D63744">
        <w:rPr>
          <w:rStyle w:val="Forte"/>
          <w:color w:val="000000"/>
        </w:rPr>
        <w:t> </w:t>
      </w:r>
      <w:r w:rsidRPr="00D63744">
        <w:rPr>
          <w:color w:val="000000"/>
        </w:rPr>
        <w:t>Resposta - Pedido de Esclarecimento</w:t>
      </w:r>
    </w:p>
    <w:p w:rsidR="00137761" w:rsidRPr="00D63744" w:rsidRDefault="00137761" w:rsidP="009F1381">
      <w:pPr>
        <w:pStyle w:val="textojustificado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rStyle w:val="Forte"/>
          <w:color w:val="000000"/>
        </w:rPr>
      </w:pPr>
      <w:r w:rsidRPr="00D63744">
        <w:rPr>
          <w:color w:val="000000"/>
        </w:rPr>
        <w:t>Vem ao exame desta Comissão o pedido de esclarecimento do Pregão Eletrônico nº 29/2021, cujo objeto é a eventual aquisição de material de consumo e equipamentos de natureza permanente de informática para atender as demandas da Defensoria Pública do Estado do Tocantins, o pedido de esclarecimento foi</w:t>
      </w:r>
      <w:proofErr w:type="gramStart"/>
      <w:r w:rsidRPr="00D63744">
        <w:rPr>
          <w:color w:val="000000"/>
        </w:rPr>
        <w:t xml:space="preserve">  </w:t>
      </w:r>
      <w:proofErr w:type="gramEnd"/>
      <w:r w:rsidRPr="00D63744">
        <w:rPr>
          <w:color w:val="000000"/>
        </w:rPr>
        <w:t>formulado pela Empresa </w:t>
      </w:r>
      <w:r w:rsidR="009F1381" w:rsidRPr="00D63744">
        <w:rPr>
          <w:color w:val="000000"/>
        </w:rPr>
        <w:t xml:space="preserve"> </w:t>
      </w:r>
      <w:r w:rsidR="009F1381" w:rsidRPr="00D63744">
        <w:rPr>
          <w:rStyle w:val="Forte"/>
          <w:color w:val="000000"/>
        </w:rPr>
        <w:t>METDATA TECNOLOGIA DA INFORMAÇÃO EIRELLI​​.</w:t>
      </w:r>
    </w:p>
    <w:p w:rsidR="00137761" w:rsidRPr="00D63744" w:rsidRDefault="00137761" w:rsidP="00137761">
      <w:pPr>
        <w:pStyle w:val="textojustificado"/>
        <w:numPr>
          <w:ilvl w:val="1"/>
          <w:numId w:val="1"/>
        </w:numPr>
        <w:spacing w:before="120" w:beforeAutospacing="0" w:after="120" w:afterAutospacing="0"/>
        <w:ind w:right="120"/>
        <w:jc w:val="both"/>
        <w:rPr>
          <w:color w:val="000000"/>
        </w:rPr>
      </w:pPr>
      <w:r w:rsidRPr="00D63744">
        <w:rPr>
          <w:color w:val="000000"/>
        </w:rPr>
        <w:t xml:space="preserve">Como o pedido de esclarecimento envolvia questionamento estritamente relacionado </w:t>
      </w:r>
      <w:r w:rsidR="009F1381" w:rsidRPr="00D63744">
        <w:rPr>
          <w:color w:val="000000"/>
        </w:rPr>
        <w:t xml:space="preserve">a especificações do objeto, em especial aos itens 07 e 08 </w:t>
      </w:r>
      <w:r w:rsidRPr="00D63744">
        <w:rPr>
          <w:color w:val="000000"/>
        </w:rPr>
        <w:t xml:space="preserve">descrito no termo de referência,  foi remetido e-mail ao setor responsável pela elaboração do referido termo para pronunciamento, </w:t>
      </w:r>
      <w:proofErr w:type="gramStart"/>
      <w:r w:rsidRPr="00D63744">
        <w:rPr>
          <w:color w:val="000000"/>
        </w:rPr>
        <w:t>o qual transcrevo</w:t>
      </w:r>
      <w:proofErr w:type="gramEnd"/>
      <w:r w:rsidRPr="00D63744">
        <w:rPr>
          <w:color w:val="000000"/>
        </w:rPr>
        <w:t>.</w:t>
      </w:r>
      <w:r w:rsidR="00D63744" w:rsidRPr="00D63744">
        <w:rPr>
          <w:color w:val="000000"/>
        </w:rPr>
        <w:tab/>
      </w:r>
    </w:p>
    <w:p w:rsidR="00D63744" w:rsidRPr="00D63744" w:rsidRDefault="00D63744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color w:val="000000"/>
        </w:rPr>
      </w:pPr>
    </w:p>
    <w:p w:rsidR="00137761" w:rsidRPr="00D63744" w:rsidRDefault="009F138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63744">
        <w:rPr>
          <w:rStyle w:val="Forte"/>
          <w:color w:val="000000"/>
        </w:rPr>
        <w:t>Q</w:t>
      </w:r>
      <w:r w:rsidR="00137761" w:rsidRPr="00D63744">
        <w:rPr>
          <w:rStyle w:val="Forte"/>
          <w:color w:val="000000"/>
        </w:rPr>
        <w:t>UESTIONAMENTOS e RESPOSTAS:</w:t>
      </w:r>
    </w:p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63744">
        <w:rPr>
          <w:color w:val="000000"/>
        </w:rPr>
        <w:t> </w:t>
      </w:r>
    </w:p>
    <w:p w:rsidR="009F1381" w:rsidRPr="00D63744" w:rsidRDefault="00137761" w:rsidP="009F1381">
      <w:pPr>
        <w:pStyle w:val="textojustificado"/>
        <w:spacing w:before="120" w:beforeAutospacing="0" w:after="120" w:afterAutospacing="0"/>
        <w:ind w:left="120" w:right="120"/>
        <w:jc w:val="both"/>
        <w:rPr>
          <w:b/>
          <w:sz w:val="28"/>
        </w:rPr>
      </w:pPr>
      <w:r w:rsidRPr="00D63744">
        <w:rPr>
          <w:rStyle w:val="Forte"/>
          <w:color w:val="000000"/>
        </w:rPr>
        <w:t>Pergunta 01 </w:t>
      </w:r>
      <w:r w:rsidRPr="00D63744">
        <w:rPr>
          <w:color w:val="000000"/>
          <w:sz w:val="28"/>
        </w:rPr>
        <w:t>–</w:t>
      </w:r>
      <w:r w:rsidRPr="00D63744">
        <w:rPr>
          <w:sz w:val="28"/>
        </w:rPr>
        <w:t xml:space="preserve"> </w:t>
      </w:r>
      <w:r w:rsidR="009F1381" w:rsidRPr="00D63744">
        <w:rPr>
          <w:b/>
          <w:sz w:val="28"/>
        </w:rPr>
        <w:t>Velocidade mínima.</w:t>
      </w:r>
    </w:p>
    <w:p w:rsidR="00137761" w:rsidRPr="00D63744" w:rsidRDefault="009F1381" w:rsidP="009F1381">
      <w:pPr>
        <w:pStyle w:val="textojustificado"/>
        <w:spacing w:before="120" w:beforeAutospacing="0" w:after="120" w:afterAutospacing="0"/>
        <w:ind w:left="120" w:right="120"/>
        <w:jc w:val="both"/>
      </w:pPr>
      <w:r w:rsidRPr="00D63744">
        <w:t xml:space="preserve"> Neste caso, ao ofertarmos equipamentos com velocidade de 35ppm/70ipm a 200 e 300 dpi nos modos colorido, preto e branco e tons de cinza sem perder </w:t>
      </w:r>
      <w:proofErr w:type="gramStart"/>
      <w:r w:rsidRPr="00D63744">
        <w:t>performance</w:t>
      </w:r>
      <w:proofErr w:type="gramEnd"/>
      <w:r w:rsidRPr="00D63744">
        <w:t>, com clico diário de 4.000 folhas, ADF de 80 folhas de papel de 80g/</w:t>
      </w:r>
      <w:proofErr w:type="spellStart"/>
      <w:r w:rsidRPr="00D63744">
        <w:t>m²</w:t>
      </w:r>
      <w:proofErr w:type="spellEnd"/>
      <w:r w:rsidRPr="00D63744">
        <w:t>, com gramatura de 27-433 g/m², com atendimento aos tamanhos de documentos 52 x 52 mm, 216 x 3000 mm, estes serão aceitos e suprirá as necessidades da Defensoria. Está correto o nosso entendimento?</w:t>
      </w:r>
    </w:p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</w:pPr>
    </w:p>
    <w:p w:rsidR="009F1381" w:rsidRPr="00D63744" w:rsidRDefault="00137761" w:rsidP="009F138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</w:rPr>
      </w:pPr>
      <w:r w:rsidRPr="00D63744">
        <w:rPr>
          <w:b/>
        </w:rPr>
        <w:t>Resposta:</w:t>
      </w:r>
      <w:proofErr w:type="gramStart"/>
      <w:r w:rsidRPr="00D63744">
        <w:rPr>
          <w:b/>
        </w:rPr>
        <w:t xml:space="preserve"> </w:t>
      </w:r>
      <w:r w:rsidR="009F1381" w:rsidRPr="00D63744">
        <w:rPr>
          <w:color w:val="000000"/>
        </w:rPr>
        <w:t> </w:t>
      </w:r>
      <w:proofErr w:type="gramEnd"/>
      <w:r w:rsidR="009F1381" w:rsidRPr="00D63744">
        <w:rPr>
          <w:color w:val="000000"/>
        </w:rPr>
        <w:t> Os itens 07 e 08 ficam inalterados, por entender que as principais fabricantes possuem equipamentos compatíveis com o descrito no edital, o que não implicará no diminuição da competitividade no certame, uma vez que vários fornecedores/representantes estão aptos a participar do pregão, possibilitando ampla concorrência.</w:t>
      </w:r>
    </w:p>
    <w:p w:rsidR="009F1381" w:rsidRPr="00D63744" w:rsidRDefault="009F1381" w:rsidP="009F138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</w:rPr>
      </w:pPr>
      <w:proofErr w:type="gramStart"/>
      <w:r w:rsidRPr="00D63744">
        <w:rPr>
          <w:color w:val="000000"/>
        </w:rPr>
        <w:t>https</w:t>
      </w:r>
      <w:proofErr w:type="gramEnd"/>
      <w:r w:rsidRPr="00D63744">
        <w:rPr>
          <w:color w:val="000000"/>
        </w:rPr>
        <w:t>://www.usa.canon.com/internet/portal/us/home/support/details/scanners/document-scanner/imageformula-dr-s150</w:t>
      </w:r>
    </w:p>
    <w:p w:rsidR="009F1381" w:rsidRPr="00D63744" w:rsidRDefault="009F1381" w:rsidP="009F138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</w:rPr>
      </w:pPr>
      <w:proofErr w:type="gramStart"/>
      <w:r w:rsidRPr="00D63744">
        <w:rPr>
          <w:color w:val="000000"/>
        </w:rPr>
        <w:t>https</w:t>
      </w:r>
      <w:proofErr w:type="gramEnd"/>
      <w:r w:rsidRPr="00D63744">
        <w:rPr>
          <w:color w:val="000000"/>
        </w:rPr>
        <w:t>://www.alarisworld.com/pt-br/solutions/document-scanners/desktop/s2050-scanner#specifications</w:t>
      </w:r>
    </w:p>
    <w:p w:rsidR="009F1381" w:rsidRPr="00D63744" w:rsidRDefault="009F1381" w:rsidP="009F138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</w:rPr>
      </w:pPr>
      <w:proofErr w:type="gramStart"/>
      <w:r w:rsidRPr="00D63744">
        <w:rPr>
          <w:color w:val="000000"/>
        </w:rPr>
        <w:t>https</w:t>
      </w:r>
      <w:proofErr w:type="gramEnd"/>
      <w:r w:rsidRPr="00D63744">
        <w:rPr>
          <w:color w:val="000000"/>
        </w:rPr>
        <w:t>://www.avision.com.br/scanners-de-documentos/scanner-avision-av332u</w:t>
      </w:r>
    </w:p>
    <w:p w:rsidR="009F1381" w:rsidRPr="00D63744" w:rsidRDefault="009F1381" w:rsidP="009F138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</w:rPr>
      </w:pPr>
      <w:proofErr w:type="gramStart"/>
      <w:r w:rsidRPr="00D63744">
        <w:rPr>
          <w:color w:val="000000"/>
        </w:rPr>
        <w:t>https</w:t>
      </w:r>
      <w:proofErr w:type="gramEnd"/>
      <w:r w:rsidRPr="00D63744">
        <w:rPr>
          <w:color w:val="000000"/>
        </w:rPr>
        <w:t>://www.fujitsu.com/br/products/computing/peripheral/scanners/fi/workgroup/fi7140/</w:t>
      </w:r>
    </w:p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b/>
        </w:rPr>
      </w:pPr>
    </w:p>
    <w:p w:rsidR="009F1381" w:rsidRPr="00D63744" w:rsidRDefault="009F1381" w:rsidP="00137761">
      <w:pPr>
        <w:pStyle w:val="textojustificado"/>
        <w:spacing w:before="120" w:beforeAutospacing="0" w:after="120" w:afterAutospacing="0"/>
        <w:ind w:left="120" w:right="120"/>
        <w:jc w:val="both"/>
      </w:pPr>
    </w:p>
    <w:p w:rsidR="009F1381" w:rsidRPr="00D63744" w:rsidRDefault="00137761" w:rsidP="009F1381">
      <w:pPr>
        <w:pStyle w:val="textojustificado"/>
        <w:spacing w:before="120" w:beforeAutospacing="0" w:after="120" w:afterAutospacing="0"/>
        <w:ind w:left="120" w:right="120"/>
        <w:jc w:val="both"/>
        <w:rPr>
          <w:b/>
        </w:rPr>
      </w:pPr>
      <w:r w:rsidRPr="00D63744">
        <w:rPr>
          <w:rStyle w:val="Forte"/>
          <w:color w:val="000000"/>
        </w:rPr>
        <w:t xml:space="preserve">Pergunta </w:t>
      </w:r>
      <w:proofErr w:type="gramStart"/>
      <w:r w:rsidRPr="00D63744">
        <w:rPr>
          <w:rStyle w:val="Forte"/>
          <w:color w:val="000000"/>
        </w:rPr>
        <w:t>02 </w:t>
      </w:r>
      <w:r w:rsidRPr="00D63744">
        <w:t>:</w:t>
      </w:r>
      <w:proofErr w:type="gramEnd"/>
      <w:r w:rsidRPr="00D63744">
        <w:t xml:space="preserve"> </w:t>
      </w:r>
      <w:r w:rsidR="009F1381" w:rsidRPr="00D63744">
        <w:rPr>
          <w:b/>
        </w:rPr>
        <w:t>SELEÇÃO DE FUNDO PRETO OU BRANCO.</w:t>
      </w:r>
    </w:p>
    <w:p w:rsidR="00137761" w:rsidRPr="00D63744" w:rsidRDefault="009F1381" w:rsidP="009F138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D63744">
        <w:t xml:space="preserve"> No termo de referência do equipamento de scanner, verificamos a exigência acima de seleção de fundo preto ou branco. Entretanto, essa funcionalidade geralmente é solicitada em scanner de grande produção e não scanners departamentais/rede, sendo </w:t>
      </w:r>
      <w:r w:rsidRPr="00D63744">
        <w:lastRenderedPageBreak/>
        <w:t xml:space="preserve">a FUJITSTU o único fabricante que atende a essa especificação em questão com scanners departamentais. Salienta-se ainda que essa funcionalidade geralmente </w:t>
      </w:r>
      <w:proofErr w:type="gramStart"/>
      <w:r w:rsidRPr="00D63744">
        <w:t>é</w:t>
      </w:r>
      <w:proofErr w:type="gramEnd"/>
      <w:r w:rsidRPr="00D63744">
        <w:t xml:space="preserve"> utilizada para a digitalização de transparências onde é selecionado o fundo branco. Porém, os demais fabricantes de scanners departamentais como KODAK ALARIS, EPSON, PANASONIC, CANON, dentre outros, possuem o fundo preto com a possibilidade via software de inverter as cores. Dessa forma, por exemplo, ao digitalizar um documento com letras pretas e fundo branco, o recurso do </w:t>
      </w:r>
      <w:proofErr w:type="spellStart"/>
      <w:r w:rsidRPr="00D63744">
        <w:t>driver</w:t>
      </w:r>
      <w:proofErr w:type="spellEnd"/>
      <w:r w:rsidRPr="00D63744">
        <w:t xml:space="preserve"> é capaz de colocar em primeiro plano as informações do documento digitalizado, invertendo a letra para branco com fundo preto. Dessa forma, visando os princípios constitucionais da ISONOMIA e AMPLIAÇÃO DA CONCORRÊNCIA, entendemos que, se ofertarmos um scanner com fundo preto que faça a inversão de cores via software, estaremos atendendo a necessidade deste órgão. Está correto o nosso entendimento?</w:t>
      </w:r>
    </w:p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137761" w:rsidRPr="00D63744" w:rsidRDefault="00137761" w:rsidP="001377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proofErr w:type="gramStart"/>
      <w:r w:rsidRPr="00D63744">
        <w:rPr>
          <w:rStyle w:val="Forte"/>
          <w:color w:val="000000"/>
        </w:rPr>
        <w:t>Resposta :</w:t>
      </w:r>
      <w:proofErr w:type="gramEnd"/>
      <w:r w:rsidRPr="00D63744">
        <w:rPr>
          <w:color w:val="000000"/>
        </w:rPr>
        <w:t xml:space="preserve">  </w:t>
      </w:r>
      <w:r w:rsidR="009F1381" w:rsidRPr="00D63744">
        <w:rPr>
          <w:color w:val="000000"/>
        </w:rPr>
        <w:t>Os itens 07 e 08 ficam inalterados, conforme descrito no subitem 1.15, "Deverá possuir um sistema de aprimoramento da imagem, </w:t>
      </w:r>
      <w:r w:rsidR="009F1381" w:rsidRPr="00D63744">
        <w:rPr>
          <w:rStyle w:val="Forte"/>
          <w:color w:val="000000"/>
        </w:rPr>
        <w:t>através de programas (software) </w:t>
      </w:r>
      <w:r w:rsidR="009F1381" w:rsidRPr="00D63744">
        <w:rPr>
          <w:color w:val="000000"/>
        </w:rPr>
        <w:t>com, no mínimo..." ficam inalterados, por entender que o pedido de esclarecimento em questão já está previsto no edital.</w:t>
      </w:r>
    </w:p>
    <w:p w:rsidR="00137761" w:rsidRPr="00D63744" w:rsidRDefault="00137761" w:rsidP="00137761">
      <w:pPr>
        <w:pStyle w:val="NormalWeb"/>
        <w:rPr>
          <w:color w:val="000000"/>
        </w:rPr>
      </w:pPr>
      <w:r w:rsidRPr="00D63744">
        <w:rPr>
          <w:rStyle w:val="Forte"/>
          <w:color w:val="000000"/>
        </w:rPr>
        <w:t>CONCLUSÃO</w:t>
      </w:r>
    </w:p>
    <w:p w:rsidR="00137761" w:rsidRPr="00D63744" w:rsidRDefault="00137761" w:rsidP="00137761">
      <w:pPr>
        <w:pStyle w:val="NormalWeb"/>
        <w:rPr>
          <w:color w:val="000000"/>
        </w:rPr>
      </w:pPr>
      <w:r w:rsidRPr="00D63744">
        <w:rPr>
          <w:b/>
          <w:bCs/>
          <w:color w:val="000000"/>
        </w:rPr>
        <w:t>Diante manifestação do setor responsável pela elaboração do termo de referência, documento que integra o edital de licitação, fica demonstrado que as exigências contidas no Termo de referência</w:t>
      </w:r>
      <w:proofErr w:type="gramStart"/>
      <w:r w:rsidRPr="00D63744">
        <w:rPr>
          <w:b/>
          <w:bCs/>
          <w:color w:val="000000"/>
        </w:rPr>
        <w:t>, são</w:t>
      </w:r>
      <w:proofErr w:type="gramEnd"/>
      <w:r w:rsidRPr="00D63744">
        <w:rPr>
          <w:b/>
          <w:bCs/>
          <w:color w:val="000000"/>
        </w:rPr>
        <w:t xml:space="preserve"> cabíveis e justificáveis e conforme resposta do setor demandante não havendo necessidade de qualquer modificação, e sendo sabido  que as exigências constam do termo de referência, fica mantido o edital e seus anexos.</w:t>
      </w:r>
    </w:p>
    <w:p w:rsidR="009F1381" w:rsidRPr="00D63744" w:rsidRDefault="00137761" w:rsidP="009F1381">
      <w:pPr>
        <w:pStyle w:val="textojustificado"/>
        <w:numPr>
          <w:ilvl w:val="0"/>
          <w:numId w:val="3"/>
        </w:numPr>
        <w:spacing w:before="120" w:beforeAutospacing="0" w:after="120" w:afterAutospacing="0"/>
        <w:ind w:right="120"/>
        <w:jc w:val="both"/>
        <w:rPr>
          <w:rStyle w:val="Forte"/>
          <w:color w:val="000000"/>
        </w:rPr>
      </w:pPr>
      <w:r w:rsidRPr="00D63744">
        <w:rPr>
          <w:rStyle w:val="Forte"/>
          <w:color w:val="000000"/>
        </w:rPr>
        <w:t xml:space="preserve">Tendo em vista a manifestação da área técnica, essa é a resposta para o pedido de esclarecimento referente ao Pregão Eletrônico n.º 29/2021, formulado pela empresa </w:t>
      </w:r>
      <w:r w:rsidR="009F1381" w:rsidRPr="00D63744">
        <w:rPr>
          <w:rStyle w:val="Forte"/>
          <w:color w:val="000000"/>
        </w:rPr>
        <w:t>METDATA TECNOLOGIA DA INFORMAÇÃO EIRELLI​​.</w:t>
      </w:r>
    </w:p>
    <w:p w:rsidR="00137761" w:rsidRPr="00D63744" w:rsidRDefault="00137761" w:rsidP="00137761">
      <w:pPr>
        <w:pStyle w:val="NormalWeb"/>
        <w:rPr>
          <w:color w:val="000000"/>
        </w:rPr>
      </w:pPr>
      <w:r w:rsidRPr="00D63744">
        <w:rPr>
          <w:rStyle w:val="Forte"/>
          <w:color w:val="000000"/>
        </w:rPr>
        <w:t>Informo que a resposta será publicada no site </w:t>
      </w:r>
      <w:hyperlink r:id="rId5" w:tgtFrame="_blank" w:history="1">
        <w:r w:rsidRPr="00D63744">
          <w:rPr>
            <w:rStyle w:val="Hyperlink"/>
            <w:b/>
            <w:bCs/>
          </w:rPr>
          <w:t>www.defensoria.to.def.br</w:t>
        </w:r>
      </w:hyperlink>
      <w:r w:rsidRPr="00D63744">
        <w:rPr>
          <w:rStyle w:val="Forte"/>
          <w:color w:val="000000"/>
        </w:rPr>
        <w:t> e www.comprasnet.gov.br.</w:t>
      </w:r>
    </w:p>
    <w:p w:rsidR="00137761" w:rsidRPr="00D63744" w:rsidRDefault="00137761" w:rsidP="00137761">
      <w:pPr>
        <w:pStyle w:val="NormalWeb"/>
        <w:rPr>
          <w:color w:val="000000"/>
        </w:rPr>
      </w:pPr>
      <w:r w:rsidRPr="00D63744">
        <w:rPr>
          <w:color w:val="000000"/>
        </w:rPr>
        <w:t> </w:t>
      </w:r>
    </w:p>
    <w:p w:rsidR="00137761" w:rsidRPr="00D63744" w:rsidRDefault="00137761" w:rsidP="00137761">
      <w:pPr>
        <w:pStyle w:val="NormalWeb"/>
        <w:rPr>
          <w:color w:val="000000"/>
        </w:rPr>
      </w:pPr>
      <w:proofErr w:type="spellStart"/>
      <w:r w:rsidRPr="00D63744">
        <w:rPr>
          <w:color w:val="000000"/>
        </w:rPr>
        <w:t>Andreia</w:t>
      </w:r>
      <w:proofErr w:type="spellEnd"/>
      <w:r w:rsidRPr="00D63744">
        <w:rPr>
          <w:color w:val="000000"/>
        </w:rPr>
        <w:t xml:space="preserve"> Machado</w:t>
      </w:r>
    </w:p>
    <w:p w:rsidR="00137761" w:rsidRPr="00D63744" w:rsidRDefault="00137761" w:rsidP="00137761">
      <w:pPr>
        <w:pStyle w:val="NormalWeb"/>
        <w:rPr>
          <w:color w:val="000000"/>
        </w:rPr>
      </w:pPr>
      <w:proofErr w:type="spellStart"/>
      <w:r w:rsidRPr="00D63744">
        <w:rPr>
          <w:color w:val="000000"/>
        </w:rPr>
        <w:t>Pregoeira</w:t>
      </w:r>
      <w:proofErr w:type="spellEnd"/>
    </w:p>
    <w:p w:rsidR="007A4940" w:rsidRPr="00D63744" w:rsidRDefault="007A4940">
      <w:pPr>
        <w:rPr>
          <w:sz w:val="24"/>
          <w:szCs w:val="24"/>
        </w:rPr>
      </w:pPr>
    </w:p>
    <w:sectPr w:rsidR="007A4940" w:rsidRPr="00D63744" w:rsidSect="007A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E89"/>
    <w:multiLevelType w:val="multilevel"/>
    <w:tmpl w:val="BC1AC64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15" w:hanging="420"/>
      </w:pPr>
    </w:lvl>
    <w:lvl w:ilvl="2">
      <w:start w:val="1"/>
      <w:numFmt w:val="decimal"/>
      <w:lvlText w:val="%1.%2.%3"/>
      <w:lvlJc w:val="left"/>
      <w:pPr>
        <w:ind w:left="1110" w:hanging="720"/>
      </w:pPr>
    </w:lvl>
    <w:lvl w:ilvl="3">
      <w:start w:val="1"/>
      <w:numFmt w:val="decimal"/>
      <w:lvlText w:val="%1.%2.%3.%4"/>
      <w:lvlJc w:val="left"/>
      <w:pPr>
        <w:ind w:left="1665" w:hanging="1080"/>
      </w:pPr>
    </w:lvl>
    <w:lvl w:ilvl="4">
      <w:start w:val="1"/>
      <w:numFmt w:val="decimal"/>
      <w:lvlText w:val="%1.%2.%3.%4.%5"/>
      <w:lvlJc w:val="left"/>
      <w:pPr>
        <w:ind w:left="1860" w:hanging="1080"/>
      </w:pPr>
    </w:lvl>
    <w:lvl w:ilvl="5">
      <w:start w:val="1"/>
      <w:numFmt w:val="decimal"/>
      <w:lvlText w:val="%1.%2.%3.%4.%5.%6"/>
      <w:lvlJc w:val="left"/>
      <w:pPr>
        <w:ind w:left="2415" w:hanging="1440"/>
      </w:pPr>
    </w:lvl>
    <w:lvl w:ilvl="6">
      <w:start w:val="1"/>
      <w:numFmt w:val="decimal"/>
      <w:lvlText w:val="%1.%2.%3.%4.%5.%6.%7"/>
      <w:lvlJc w:val="left"/>
      <w:pPr>
        <w:ind w:left="2610" w:hanging="1440"/>
      </w:pPr>
    </w:lvl>
    <w:lvl w:ilvl="7">
      <w:start w:val="1"/>
      <w:numFmt w:val="decimal"/>
      <w:lvlText w:val="%1.%2.%3.%4.%5.%6.%7.%8"/>
      <w:lvlJc w:val="left"/>
      <w:pPr>
        <w:ind w:left="3165" w:hanging="1800"/>
      </w:pPr>
    </w:lvl>
    <w:lvl w:ilvl="8">
      <w:start w:val="1"/>
      <w:numFmt w:val="decimal"/>
      <w:lvlText w:val="%1.%2.%3.%4.%5.%6.%7.%8.%9"/>
      <w:lvlJc w:val="left"/>
      <w:pPr>
        <w:ind w:left="3360" w:hanging="1800"/>
      </w:pPr>
    </w:lvl>
  </w:abstractNum>
  <w:abstractNum w:abstractNumId="1">
    <w:nsid w:val="24E06F70"/>
    <w:multiLevelType w:val="hybridMultilevel"/>
    <w:tmpl w:val="F39AE10E"/>
    <w:lvl w:ilvl="0" w:tplc="4784F31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7DA693F"/>
    <w:multiLevelType w:val="hybridMultilevel"/>
    <w:tmpl w:val="F39AE10E"/>
    <w:lvl w:ilvl="0" w:tplc="4784F31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761"/>
    <w:rsid w:val="00137761"/>
    <w:rsid w:val="0063759A"/>
    <w:rsid w:val="006B568A"/>
    <w:rsid w:val="007A4940"/>
    <w:rsid w:val="009F1381"/>
    <w:rsid w:val="00D6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7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uiPriority w:val="99"/>
    <w:semiHidden/>
    <w:rsid w:val="001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776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9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fensoria.to.def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3</cp:revision>
  <dcterms:created xsi:type="dcterms:W3CDTF">2021-12-09T17:43:00Z</dcterms:created>
  <dcterms:modified xsi:type="dcterms:W3CDTF">2021-12-09T17:58:00Z</dcterms:modified>
</cp:coreProperties>
</file>